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before="0" w:lineRule="auto"/>
        <w:jc w:val="center"/>
        <w:rPr>
          <w:b w:val="1"/>
        </w:rPr>
      </w:pPr>
      <w:r w:rsidDel="00000000" w:rsidR="00000000" w:rsidRPr="00000000">
        <w:rPr>
          <w:b w:val="1"/>
          <w:rtl w:val="0"/>
        </w:rPr>
        <w:t xml:space="preserve">Cara Tarik Tunai di ATM Tanpa Kartu yang Wajib Kamu Coba</w:t>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 </w:t>
      </w:r>
      <w:r w:rsidDel="00000000" w:rsidR="00000000" w:rsidRPr="00000000">
        <w:rPr>
          <w:b w:val="1"/>
          <w:i w:val="1"/>
          <w:sz w:val="24"/>
          <w:szCs w:val="24"/>
          <w:rtl w:val="0"/>
        </w:rPr>
        <w:t xml:space="preserve">Tarik tunai tanpa kartu</w:t>
      </w:r>
      <w:r w:rsidDel="00000000" w:rsidR="00000000" w:rsidRPr="00000000">
        <w:rPr>
          <w:i w:val="1"/>
          <w:sz w:val="24"/>
          <w:szCs w:val="24"/>
          <w:rtl w:val="0"/>
        </w:rPr>
        <w:t xml:space="preserve"> merupakan layanan perbankan yang memungkinkan kamu menarik uang hanya dengan smartphone. Simak tata caranya di sini!</w:t>
      </w:r>
    </w:p>
    <w:p w:rsidR="00000000" w:rsidDel="00000000" w:rsidP="00000000" w:rsidRDefault="00000000" w:rsidRPr="00000000" w14:paraId="00000003">
      <w:pPr>
        <w:spacing w:after="120" w:lineRule="auto"/>
        <w:jc w:val="both"/>
        <w:rPr>
          <w:sz w:val="24"/>
          <w:szCs w:val="24"/>
        </w:rPr>
      </w:pPr>
      <w:r w:rsidDel="00000000" w:rsidR="00000000" w:rsidRPr="00000000">
        <w:rPr>
          <w:sz w:val="24"/>
          <w:szCs w:val="24"/>
          <w:rtl w:val="0"/>
        </w:rPr>
        <w:t xml:space="preserve">Umumnya, transaksi tarik tunai pada ATM akan membutuhkan kartu. Namun, layanan </w:t>
      </w:r>
      <w:r w:rsidDel="00000000" w:rsidR="00000000" w:rsidRPr="00000000">
        <w:rPr>
          <w:b w:val="1"/>
          <w:sz w:val="24"/>
          <w:szCs w:val="24"/>
          <w:rtl w:val="0"/>
        </w:rPr>
        <w:t xml:space="preserve">tarik tunai tanpa kartu</w:t>
      </w:r>
      <w:r w:rsidDel="00000000" w:rsidR="00000000" w:rsidRPr="00000000">
        <w:rPr>
          <w:sz w:val="24"/>
          <w:szCs w:val="24"/>
          <w:rtl w:val="0"/>
        </w:rPr>
        <w:t xml:space="preserve"> ini memungkinkan nasabah untuk melakukan tarik tunai dengan hanya melalui </w:t>
      </w:r>
      <w:r w:rsidDel="00000000" w:rsidR="00000000" w:rsidRPr="00000000">
        <w:rPr>
          <w:i w:val="1"/>
          <w:sz w:val="24"/>
          <w:szCs w:val="24"/>
          <w:rtl w:val="0"/>
        </w:rPr>
        <w:t xml:space="preserve">smartphone</w:t>
      </w:r>
      <w:r w:rsidDel="00000000" w:rsidR="00000000" w:rsidRPr="00000000">
        <w:rPr>
          <w:sz w:val="24"/>
          <w:szCs w:val="24"/>
          <w:rtl w:val="0"/>
        </w:rPr>
        <w:t xml:space="preserve">. Metode yang dikenal dengan istilah </w:t>
      </w:r>
      <w:r w:rsidDel="00000000" w:rsidR="00000000" w:rsidRPr="00000000">
        <w:rPr>
          <w:i w:val="1"/>
          <w:sz w:val="24"/>
          <w:szCs w:val="24"/>
          <w:rtl w:val="0"/>
        </w:rPr>
        <w:t xml:space="preserve">cardless</w:t>
      </w:r>
      <w:r w:rsidDel="00000000" w:rsidR="00000000" w:rsidRPr="00000000">
        <w:rPr>
          <w:sz w:val="24"/>
          <w:szCs w:val="24"/>
          <w:rtl w:val="0"/>
        </w:rPr>
        <w:t xml:space="preserve"> ini dinilai lebih praktis dan cepat. Selain itu, layanan ini akan sangat berguna dalam kondisi darurat, misalnya saat ketinggalan dompet ataupun kehilangan kartu. </w:t>
      </w:r>
    </w:p>
    <w:p w:rsidR="00000000" w:rsidDel="00000000" w:rsidP="00000000" w:rsidRDefault="00000000" w:rsidRPr="00000000" w14:paraId="00000004">
      <w:pPr>
        <w:spacing w:after="120" w:lineRule="auto"/>
        <w:jc w:val="both"/>
        <w:rPr>
          <w:sz w:val="24"/>
          <w:szCs w:val="24"/>
        </w:rPr>
      </w:pPr>
      <w:r w:rsidDel="00000000" w:rsidR="00000000" w:rsidRPr="00000000">
        <w:rPr>
          <w:sz w:val="24"/>
          <w:szCs w:val="24"/>
          <w:rtl w:val="0"/>
        </w:rPr>
        <w:t xml:space="preserve">Lantas, bagaimana cara melakukannya? Berikut adalah beberapa cara untuk mengakses layanan</w:t>
      </w:r>
      <w:r w:rsidDel="00000000" w:rsidR="00000000" w:rsidRPr="00000000">
        <w:rPr>
          <w:b w:val="1"/>
          <w:sz w:val="24"/>
          <w:szCs w:val="24"/>
          <w:rtl w:val="0"/>
        </w:rPr>
        <w:t xml:space="preserve"> tarik tunai tanpa kartu</w:t>
      </w:r>
      <w:r w:rsidDel="00000000" w:rsidR="00000000" w:rsidRPr="00000000">
        <w:rPr>
          <w:sz w:val="24"/>
          <w:szCs w:val="24"/>
          <w:rtl w:val="0"/>
        </w:rPr>
        <w:t xml:space="preserve"> di berbagai bank. Akan tetapi, sebelumnya perlu dicatat bahwa meski kamu tidak perlu memasukkan kartu ke ATM, kamu tetap harus pergi ke ATM bank yang kamu gunakan. </w:t>
      </w:r>
    </w:p>
    <w:p w:rsidR="00000000" w:rsidDel="00000000" w:rsidP="00000000" w:rsidRDefault="00000000" w:rsidRPr="00000000" w14:paraId="00000005">
      <w:pPr>
        <w:pStyle w:val="Heading2"/>
        <w:numPr>
          <w:ilvl w:val="0"/>
          <w:numId w:val="5"/>
        </w:numPr>
        <w:spacing w:after="120" w:before="0" w:lineRule="auto"/>
        <w:ind w:left="284" w:hanging="284"/>
        <w:rPr>
          <w:b w:val="1"/>
        </w:rPr>
      </w:pPr>
      <w:r w:rsidDel="00000000" w:rsidR="00000000" w:rsidRPr="00000000">
        <w:rPr>
          <w:b w:val="1"/>
          <w:rtl w:val="0"/>
        </w:rPr>
        <w:t xml:space="preserve">Tarik tunai tanpa kartu BCA</w:t>
      </w:r>
    </w:p>
    <w:p w:rsidR="00000000" w:rsidDel="00000000" w:rsidP="00000000" w:rsidRDefault="00000000" w:rsidRPr="00000000" w14:paraId="0000000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Pada aplikasi BCA Mobile, klik menu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cardless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dan pilih “tarik”</w:t>
      </w:r>
    </w:p>
    <w:p w:rsidR="00000000" w:rsidDel="00000000" w:rsidP="00000000" w:rsidRDefault="00000000" w:rsidRPr="00000000" w14:paraId="0000000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Pilih rekening sumber dana beserta jumlah nominal yang akan kamu tarik</w:t>
      </w:r>
    </w:p>
    <w:p w:rsidR="00000000" w:rsidDel="00000000" w:rsidP="00000000" w:rsidRDefault="00000000" w:rsidRPr="00000000" w14:paraId="0000000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Isi pin mBCA, dapatkan 6 digit kode transaksi yang sifatnya rahasia</w:t>
      </w:r>
    </w:p>
    <w:p w:rsidR="00000000" w:rsidDel="00000000" w:rsidP="00000000" w:rsidRDefault="00000000" w:rsidRPr="00000000" w14:paraId="000000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Temukan ATM BCA, pilih “transaksi tanpa kartu” </w:t>
      </w:r>
    </w:p>
    <w:p w:rsidR="00000000" w:rsidDel="00000000" w:rsidP="00000000" w:rsidRDefault="00000000" w:rsidRPr="00000000" w14:paraId="000000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Input nomor ponsel yang terhubung dengan BCA mobile beserta 6 digit kode transaksi yang sudah kamu dapatkan</w:t>
      </w:r>
    </w:p>
    <w:p w:rsidR="00000000" w:rsidDel="00000000" w:rsidP="00000000" w:rsidRDefault="00000000" w:rsidRPr="00000000" w14:paraId="000000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59" w:lineRule="auto"/>
        <w:ind w:left="284" w:right="0" w:hanging="284"/>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Ambil uangnya dari mesin ATM untuk mengakhiri transaksi</w:t>
      </w:r>
    </w:p>
    <w:p w:rsidR="00000000" w:rsidDel="00000000" w:rsidP="00000000" w:rsidRDefault="00000000" w:rsidRPr="00000000" w14:paraId="0000000C">
      <w:pPr>
        <w:pStyle w:val="Heading2"/>
        <w:numPr>
          <w:ilvl w:val="0"/>
          <w:numId w:val="5"/>
        </w:numPr>
        <w:spacing w:after="120" w:before="0" w:lineRule="auto"/>
        <w:ind w:left="284" w:hanging="284"/>
        <w:rPr>
          <w:b w:val="1"/>
        </w:rPr>
      </w:pPr>
      <w:r w:rsidDel="00000000" w:rsidR="00000000" w:rsidRPr="00000000">
        <w:rPr>
          <w:b w:val="1"/>
          <w:rtl w:val="0"/>
        </w:rPr>
        <w:t xml:space="preserve">Untuk kamu yang menggunakan BRI</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Pada aplikasi BRImo, klik menu “tarik tunai”, lalu pilih “rekening sumber dana”</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Tuliskan jumlah nominal yang ingin kamu tarik, klik “lanjut”</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Dapatkan kode khusus beberapa saat kemudian</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Pada mesin ATM BRI, klik tombol bagian bawah kiri mesin dan pilih “tarik tunai”</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Masukkan kode khusus yang telah didapatkan, nomor ponsel yang terdaftar pada aplikasi, tentukan nominal uang yang akan diambil</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Tunggu beberapa saat, setelahnya uang sudah dapat kamu tarik</w:t>
      </w:r>
      <w:r w:rsidDel="00000000" w:rsidR="00000000" w:rsidRPr="00000000">
        <w:rPr>
          <w:rtl w:val="0"/>
        </w:rPr>
      </w:r>
    </w:p>
    <w:p w:rsidR="00000000" w:rsidDel="00000000" w:rsidP="00000000" w:rsidRDefault="00000000" w:rsidRPr="00000000" w14:paraId="00000013">
      <w:pPr>
        <w:pStyle w:val="Heading2"/>
        <w:numPr>
          <w:ilvl w:val="0"/>
          <w:numId w:val="5"/>
        </w:numPr>
        <w:spacing w:after="120" w:before="0" w:lineRule="auto"/>
        <w:ind w:left="284" w:hanging="284"/>
        <w:rPr>
          <w:b w:val="1"/>
        </w:rPr>
      </w:pPr>
      <w:r w:rsidDel="00000000" w:rsidR="00000000" w:rsidRPr="00000000">
        <w:rPr>
          <w:b w:val="1"/>
          <w:rtl w:val="0"/>
        </w:rPr>
        <w:t xml:space="preserve">Bank Mandiri</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Log in ke aplikasi Livin Mandiri, klik “tarik tunai”</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Klik pilihan lain, tentukan nominal penarikan, pilih “lanjutkan”</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Klik “buat kode token”, masukkan e-pin hingga muncul kode penarikan dan batas penarikan</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Pada mesin ATM, pilih Livin by Mandiri, klik “withdrawal”</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Masukkan nomor ponsel, klik “correct”</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Input kode token yang sudah kamu dapatkan melalui aplikasi Livin by Mandiri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Tunggu beberapa saat,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tarik tunai tanpa kartu</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berhasil dan kamu bisa mengambil uangnya</w:t>
      </w:r>
      <w:r w:rsidDel="00000000" w:rsidR="00000000" w:rsidRPr="00000000">
        <w:rPr>
          <w:rtl w:val="0"/>
        </w:rPr>
      </w:r>
    </w:p>
    <w:p w:rsidR="00000000" w:rsidDel="00000000" w:rsidP="00000000" w:rsidRDefault="00000000" w:rsidRPr="00000000" w14:paraId="0000001B">
      <w:pPr>
        <w:pStyle w:val="Heading2"/>
        <w:numPr>
          <w:ilvl w:val="0"/>
          <w:numId w:val="5"/>
        </w:numPr>
        <w:spacing w:after="120" w:before="0" w:lineRule="auto"/>
        <w:ind w:left="284" w:hanging="284"/>
        <w:rPr>
          <w:b w:val="1"/>
        </w:rPr>
      </w:pPr>
      <w:r w:rsidDel="00000000" w:rsidR="00000000" w:rsidRPr="00000000">
        <w:rPr>
          <w:b w:val="1"/>
          <w:rtl w:val="0"/>
        </w:rPr>
        <w:t xml:space="preserve">Pengguna BNI</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Pastikan kamu memiliki aplikasi BNI Mobile Banking</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Pilih “mobile tunai”, lalu akan muncul ketentuan</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Baca hingga akhir dan klik setuju, lalu lanjut</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Klik rekening sumber dana, masukkan nomor ponsel yang digunakan untuk tarik tunai (sendiri atau orang lain), kemudian masukkan jumlah nominal yang diinginkan</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Masukkan nama dan nomor ponsel tujuan jika yang akan menarik adalah orang lain</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Selanjutnya, verifikasi data tarik tunai, meliputi nomor rekening, nomor ponsel dan nama </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Input password transaksi, kamu akan mendapatkan kode transaksi yang hanya akan berlaku selama 2 jam</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Selanjutnya, da</w:t>
      </w:r>
      <w:r w:rsidDel="00000000" w:rsidR="00000000" w:rsidRPr="00000000">
        <w:rPr>
          <w:sz w:val="24"/>
          <w:szCs w:val="24"/>
          <w:rtl w:val="0"/>
        </w:rPr>
        <w:t xml:space="preserve">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ang ke ATM BNI terdekat, tekan tombol enter hijau, pilih menu “mobile tunai”</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Tuliskan kode transaksi yang sebelumnya kamu dapatkan, lalu lanjutkan</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Nomor HP yang sudah diinput akan mendapatkan kode OTP, segera masukkan kode tersebut</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Uang sudah dapat ditarik</w:t>
      </w:r>
    </w:p>
    <w:p w:rsidR="00000000" w:rsidDel="00000000" w:rsidP="00000000" w:rsidRDefault="00000000" w:rsidRPr="00000000" w14:paraId="00000027">
      <w:pPr>
        <w:pStyle w:val="Heading2"/>
        <w:numPr>
          <w:ilvl w:val="0"/>
          <w:numId w:val="5"/>
        </w:numPr>
        <w:ind w:left="284" w:hanging="284"/>
        <w:rPr>
          <w:b w:val="1"/>
        </w:rPr>
      </w:pPr>
      <w:r w:rsidDel="00000000" w:rsidR="00000000" w:rsidRPr="00000000">
        <w:rPr>
          <w:b w:val="1"/>
          <w:rtl w:val="0"/>
        </w:rPr>
        <w:t xml:space="preserve">Tarik tunai tanpa kartu CIMB Niaga</w:t>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Login ke akun OCTO Mobile</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Klik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cardless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atau menu tanpa kartu, pilih “tarik tunai”</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Isi jumlah nominal yang diinginkan, lalu masukkan PIN aplikasi OCTO Mobile</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Tunggu beberapa saat hingga kamu mendapatkan informasi kode referensi</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Bila perlu, catat kode tersebut agar kamu tidak lupa</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Temukan ATM terdekat, pilih menu yang tertera sesuai, yakni transaksi tanpa kartu</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Klik OCTO Mobile, lalu masukkan kode referensi yang telah kamu dapatkan dari aplikasi</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Masukkan kembali jumlah nominal yang ingin ditarik, pastikan nominalnya sama dengan yang tertulis di aplikasi sebelumnya</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28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Tarik tunai tanpa kartu</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berhasil, kamu bisa langsung mengambil uang yang keluar</w:t>
      </w:r>
      <w:r w:rsidDel="00000000" w:rsidR="00000000" w:rsidRPr="00000000">
        <w:rPr>
          <w:rtl w:val="0"/>
        </w:rPr>
      </w:r>
    </w:p>
    <w:p w:rsidR="00000000" w:rsidDel="00000000" w:rsidP="00000000" w:rsidRDefault="00000000" w:rsidRPr="00000000" w14:paraId="00000031">
      <w:pPr>
        <w:jc w:val="both"/>
        <w:rPr>
          <w:sz w:val="24"/>
          <w:szCs w:val="24"/>
        </w:rPr>
      </w:pPr>
      <w:r w:rsidDel="00000000" w:rsidR="00000000" w:rsidRPr="00000000">
        <w:rPr>
          <w:sz w:val="24"/>
          <w:szCs w:val="24"/>
          <w:rtl w:val="0"/>
        </w:rPr>
        <w:t xml:space="preserve">Layanan </w:t>
      </w:r>
      <w:r w:rsidDel="00000000" w:rsidR="00000000" w:rsidRPr="00000000">
        <w:rPr>
          <w:b w:val="1"/>
          <w:sz w:val="24"/>
          <w:szCs w:val="24"/>
          <w:rtl w:val="0"/>
        </w:rPr>
        <w:t xml:space="preserve">tarik tunai tanpa kartu</w:t>
      </w:r>
      <w:r w:rsidDel="00000000" w:rsidR="00000000" w:rsidRPr="00000000">
        <w:rPr>
          <w:sz w:val="24"/>
          <w:szCs w:val="24"/>
          <w:rtl w:val="0"/>
        </w:rPr>
        <w:t xml:space="preserve"> memang menjadi bukti bahwa lembaga perbankan sangat mengikuti perkembangan zaman dalam rangka menjawab tantangan di era digital yang serba ingin cepat, mudah, dan praktis melalui teknologi. Jika kamu ingin mencoba layanan ini, patikan kamu sudah memiliki aplikasi yang telah disebutkan sebelumnya dan telah diaktivasi oleh pihak bank.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A35B1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91718E"/>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9B4A8F"/>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35B17"/>
    <w:rPr>
      <w:rFonts w:asciiTheme="majorHAnsi" w:cstheme="majorBidi" w:eastAsiaTheme="majorEastAsia" w:hAnsiTheme="majorHAnsi"/>
      <w:color w:val="2f5496" w:themeColor="accent1" w:themeShade="0000BF"/>
      <w:sz w:val="32"/>
      <w:szCs w:val="32"/>
    </w:rPr>
  </w:style>
  <w:style w:type="paragraph" w:styleId="NormalWeb">
    <w:name w:val="Normal (Web)"/>
    <w:basedOn w:val="Normal"/>
    <w:uiPriority w:val="99"/>
    <w:semiHidden w:val="1"/>
    <w:unhideWhenUsed w:val="1"/>
    <w:rsid w:val="00EA5CA9"/>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Hyperlink">
    <w:name w:val="Hyperlink"/>
    <w:basedOn w:val="DefaultParagraphFont"/>
    <w:uiPriority w:val="99"/>
    <w:semiHidden w:val="1"/>
    <w:unhideWhenUsed w:val="1"/>
    <w:rsid w:val="00EA5CA9"/>
    <w:rPr>
      <w:color w:val="0000ff"/>
      <w:u w:val="single"/>
    </w:rPr>
  </w:style>
  <w:style w:type="character" w:styleId="Heading2Char" w:customStyle="1">
    <w:name w:val="Heading 2 Char"/>
    <w:basedOn w:val="DefaultParagraphFont"/>
    <w:link w:val="Heading2"/>
    <w:uiPriority w:val="9"/>
    <w:rsid w:val="0091718E"/>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CE638B"/>
    <w:pPr>
      <w:ind w:left="720"/>
      <w:contextualSpacing w:val="1"/>
    </w:pPr>
  </w:style>
  <w:style w:type="character" w:styleId="Strong">
    <w:name w:val="Strong"/>
    <w:basedOn w:val="DefaultParagraphFont"/>
    <w:uiPriority w:val="22"/>
    <w:qFormat w:val="1"/>
    <w:rsid w:val="00EA7257"/>
    <w:rPr>
      <w:b w:val="1"/>
      <w:bCs w:val="1"/>
    </w:rPr>
  </w:style>
  <w:style w:type="character" w:styleId="Heading3Char" w:customStyle="1">
    <w:name w:val="Heading 3 Char"/>
    <w:basedOn w:val="DefaultParagraphFont"/>
    <w:link w:val="Heading3"/>
    <w:uiPriority w:val="9"/>
    <w:semiHidden w:val="1"/>
    <w:rsid w:val="009B4A8F"/>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xS12VkWq14qF1OK8dc62cKjz/Q==">AMUW2mUt/KjPcTBaCWJWzfa4dUUwvQ5xgCh7CgB3ubFLD7E3Yp95Teb/MKUaWg0vYyuk5ojVg5U6oZwRRpAWLXXauk0duF4/8DprQaAsLcDETxPfPNl1SB0=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2022-08-01T00:44:00Z</dcterms:created>
  <dc:creator>royanalaela@gmail.com</dc:creator>
</cp:coreProperties>
</file>